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355B9" w14:textId="79718571" w:rsidR="00AE5D35"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AE5D35">
        <w:rPr>
          <w:rFonts w:cs="Arial"/>
          <w:b/>
          <w:sz w:val="24"/>
          <w:szCs w:val="24"/>
        </w:rPr>
        <w:t>107</w:t>
      </w:r>
      <w:r w:rsidR="00FA260E" w:rsidRPr="007D3E81">
        <w:rPr>
          <w:rFonts w:cs="Arial"/>
          <w:b/>
          <w:sz w:val="24"/>
          <w:szCs w:val="24"/>
        </w:rPr>
        <w:tab/>
      </w:r>
      <w:r w:rsidR="00C15F82" w:rsidRPr="00C15F82">
        <w:rPr>
          <w:rFonts w:eastAsia="宋体" w:cs="Arial"/>
          <w:b/>
          <w:sz w:val="24"/>
          <w:szCs w:val="24"/>
          <w:lang w:eastAsia="zh-CN"/>
        </w:rPr>
        <w:t>R2-19</w:t>
      </w:r>
      <w:r w:rsidR="00AE5D35">
        <w:rPr>
          <w:rFonts w:eastAsia="宋体" w:cs="Arial"/>
          <w:b/>
          <w:sz w:val="24"/>
          <w:szCs w:val="24"/>
          <w:lang w:eastAsia="zh-CN"/>
        </w:rPr>
        <w:t>0xxxx</w:t>
      </w:r>
    </w:p>
    <w:p w14:paraId="57FB1393" w14:textId="4FF3FE08" w:rsidR="00FA260E" w:rsidRPr="00483CF3" w:rsidRDefault="00AE5D35" w:rsidP="00FA260E">
      <w:pPr>
        <w:pStyle w:val="CRCoverPage"/>
        <w:tabs>
          <w:tab w:val="right" w:pos="9639"/>
          <w:tab w:val="right" w:pos="13323"/>
        </w:tabs>
        <w:spacing w:after="0"/>
        <w:rPr>
          <w:rFonts w:cs="Arial"/>
          <w:lang w:eastAsia="zh-CN"/>
        </w:rPr>
      </w:pPr>
      <w:r>
        <w:rPr>
          <w:rFonts w:cs="Arial"/>
          <w:b/>
          <w:noProof/>
          <w:sz w:val="24"/>
          <w:szCs w:val="24"/>
        </w:rPr>
        <w:t>Prague</w:t>
      </w:r>
      <w:r w:rsidRPr="00FC24A4">
        <w:rPr>
          <w:rFonts w:cs="Arial"/>
          <w:b/>
          <w:noProof/>
          <w:sz w:val="24"/>
          <w:szCs w:val="24"/>
        </w:rPr>
        <w:t xml:space="preserve">, </w:t>
      </w:r>
      <w:r>
        <w:rPr>
          <w:rFonts w:cs="Arial"/>
          <w:b/>
          <w:noProof/>
          <w:sz w:val="24"/>
          <w:szCs w:val="24"/>
        </w:rPr>
        <w:t>CZ</w:t>
      </w:r>
      <w:r w:rsidRPr="00FC24A4">
        <w:rPr>
          <w:rFonts w:cs="Arial"/>
          <w:b/>
          <w:noProof/>
          <w:sz w:val="24"/>
          <w:szCs w:val="24"/>
        </w:rPr>
        <w:t xml:space="preserve">, </w:t>
      </w:r>
      <w:r>
        <w:rPr>
          <w:rFonts w:cs="Arial"/>
          <w:b/>
          <w:noProof/>
          <w:sz w:val="24"/>
          <w:szCs w:val="24"/>
        </w:rPr>
        <w:t>26-30 August 2019</w:t>
      </w:r>
      <w:r w:rsidR="0067793D">
        <w:rPr>
          <w:rFonts w:cs="Arial"/>
          <w:b/>
          <w:noProof/>
          <w:sz w:val="24"/>
          <w:szCs w:val="24"/>
        </w:rPr>
        <w:t xml:space="preserve"> </w:t>
      </w:r>
      <w:r w:rsidR="00FA260E">
        <w:rPr>
          <w:rFonts w:hint="eastAsia"/>
          <w:b/>
          <w:i/>
          <w:sz w:val="21"/>
          <w:szCs w:val="21"/>
          <w:lang w:eastAsia="zh-CN"/>
        </w:rPr>
        <w:tab/>
      </w:r>
      <w:r>
        <w:rPr>
          <w:b/>
          <w:i/>
          <w:sz w:val="21"/>
          <w:szCs w:val="21"/>
          <w:lang w:eastAsia="zh-CN"/>
        </w:rPr>
        <w:t xml:space="preserve">Resubmission of </w:t>
      </w:r>
      <w:r w:rsidRPr="00AE5D35">
        <w:rPr>
          <w:b/>
          <w:i/>
          <w:sz w:val="21"/>
          <w:szCs w:val="21"/>
          <w:lang w:eastAsia="zh-CN"/>
        </w:rPr>
        <w:t>R2-1907767</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CF0256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84FA6" w:rsidRPr="00B84FA6">
        <w:rPr>
          <w:rFonts w:ascii="Arial" w:hAnsi="Arial" w:cs="Arial"/>
          <w:sz w:val="24"/>
          <w:szCs w:val="24"/>
          <w:lang w:val="en-US"/>
        </w:rPr>
        <w:t>11.</w:t>
      </w:r>
      <w:r w:rsidR="007F03B3">
        <w:rPr>
          <w:rFonts w:ascii="Arial" w:hAnsi="Arial" w:cs="Arial"/>
          <w:sz w:val="24"/>
          <w:szCs w:val="24"/>
          <w:lang w:val="en-US"/>
        </w:rPr>
        <w:t>x</w:t>
      </w:r>
      <w:r w:rsidR="00B84FA6" w:rsidRPr="00B84FA6">
        <w:rPr>
          <w:rFonts w:ascii="Arial" w:hAnsi="Arial" w:cs="Arial"/>
          <w:sz w:val="24"/>
          <w:szCs w:val="24"/>
          <w:lang w:val="en-US"/>
        </w:rPr>
        <w:t>.</w:t>
      </w:r>
      <w:r w:rsidR="007F03B3">
        <w:rPr>
          <w:rFonts w:ascii="Arial" w:hAnsi="Arial" w:cs="Arial"/>
          <w:sz w:val="24"/>
          <w:szCs w:val="24"/>
          <w:lang w:val="en-US"/>
        </w:rPr>
        <w:t>x</w:t>
      </w:r>
      <w:r w:rsidR="00B84FA6" w:rsidRPr="00B84FA6">
        <w:rPr>
          <w:rFonts w:ascii="Arial" w:hAnsi="Arial" w:cs="Arial"/>
          <w:sz w:val="24"/>
          <w:szCs w:val="24"/>
          <w:lang w:val="en-US"/>
        </w:rPr>
        <w:t>.</w:t>
      </w:r>
      <w:r w:rsidR="007F03B3">
        <w:rPr>
          <w:rFonts w:ascii="Arial" w:hAnsi="Arial" w:cs="Arial"/>
          <w:sz w:val="24"/>
          <w:szCs w:val="24"/>
          <w:lang w:val="en-US"/>
        </w:rPr>
        <w:t>x</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4BBA04F"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60668">
        <w:rPr>
          <w:rFonts w:ascii="Arial" w:hAnsi="Arial" w:cs="Arial"/>
          <w:kern w:val="2"/>
          <w:sz w:val="24"/>
          <w:szCs w:val="24"/>
          <w:lang w:val="en-US" w:eastAsia="zh-CN"/>
        </w:rPr>
        <w:t>On-demand PRS transmission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07F231D" w14:textId="7C772DBA" w:rsidR="00D42F23" w:rsidRDefault="00D42F23" w:rsidP="00227115">
      <w:pPr>
        <w:rPr>
          <w:bCs/>
          <w:lang w:eastAsia="zh-CN"/>
        </w:rPr>
      </w:pPr>
      <w:r>
        <w:rPr>
          <w:bCs/>
          <w:lang w:eastAsia="zh-CN"/>
        </w:rPr>
        <w:t>In the RAN1</w:t>
      </w:r>
      <w:r w:rsidR="00110C4F">
        <w:rPr>
          <w:bCs/>
          <w:lang w:eastAsia="zh-CN"/>
        </w:rPr>
        <w:t xml:space="preserve"> AH 1901</w:t>
      </w:r>
      <w:r>
        <w:rPr>
          <w:bCs/>
          <w:lang w:eastAsia="zh-CN"/>
        </w:rPr>
        <w:t xml:space="preserve"> meeting, there are the following agreements on DL PRS</w:t>
      </w:r>
      <w:r w:rsidR="00B70F22">
        <w:rPr>
          <w:bCs/>
          <w:lang w:eastAsia="zh-CN"/>
        </w:rPr>
        <w:t xml:space="preserve"> [1]</w:t>
      </w:r>
      <w:r>
        <w:rPr>
          <w:bCs/>
          <w:lang w:eastAsia="zh-CN"/>
        </w:rPr>
        <w:t>:</w:t>
      </w:r>
    </w:p>
    <w:tbl>
      <w:tblPr>
        <w:tblStyle w:val="a9"/>
        <w:tblW w:w="0" w:type="auto"/>
        <w:tblLook w:val="04A0" w:firstRow="1" w:lastRow="0" w:firstColumn="1" w:lastColumn="0" w:noHBand="0" w:noVBand="1"/>
      </w:tblPr>
      <w:tblGrid>
        <w:gridCol w:w="9631"/>
      </w:tblGrid>
      <w:tr w:rsidR="00D42F23" w14:paraId="697AD4F8" w14:textId="77777777" w:rsidTr="00D42F23">
        <w:tc>
          <w:tcPr>
            <w:tcW w:w="9631" w:type="dxa"/>
          </w:tcPr>
          <w:p w14:paraId="0A506B1C" w14:textId="77777777" w:rsidR="00D42F23" w:rsidRPr="002D2BA7" w:rsidRDefault="00D42F23" w:rsidP="00D42F23">
            <w:pPr>
              <w:rPr>
                <w:rFonts w:cs="Times"/>
                <w:lang w:val="en-US"/>
              </w:rPr>
            </w:pPr>
            <w:r w:rsidRPr="002D2BA7">
              <w:rPr>
                <w:rFonts w:cs="Times"/>
                <w:highlight w:val="green"/>
                <w:lang w:val="en-US"/>
              </w:rPr>
              <w:t>Agreement:</w:t>
            </w:r>
          </w:p>
          <w:p w14:paraId="4A29C2A0" w14:textId="77777777" w:rsidR="00D42F23" w:rsidRPr="002D2BA7" w:rsidRDefault="00D42F23" w:rsidP="00D42F23">
            <w:pPr>
              <w:rPr>
                <w:rFonts w:cs="Times"/>
                <w:lang w:val="en-US"/>
              </w:rPr>
            </w:pPr>
            <w:r w:rsidRPr="002D2BA7">
              <w:rPr>
                <w:rFonts w:cs="Times"/>
                <w:lang w:val="en-US"/>
              </w:rPr>
              <w:t>NR DL PRS design for FR1 and FR2 supports:</w:t>
            </w:r>
          </w:p>
          <w:p w14:paraId="3F1C4978" w14:textId="77777777" w:rsidR="00D42F23" w:rsidRPr="002D2BA7" w:rsidRDefault="00D42F23" w:rsidP="00D42F23">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bandwidth</w:t>
            </w:r>
          </w:p>
          <w:p w14:paraId="3B3B562A" w14:textId="77777777" w:rsidR="00D42F23" w:rsidRPr="002D2BA7" w:rsidRDefault="00D42F23" w:rsidP="00D42F23">
            <w:pPr>
              <w:numPr>
                <w:ilvl w:val="1"/>
                <w:numId w:val="30"/>
              </w:numPr>
              <w:spacing w:after="0"/>
              <w:rPr>
                <w:rFonts w:cs="Times"/>
                <w:bCs/>
                <w:lang w:val="en-US"/>
              </w:rPr>
            </w:pPr>
            <w:r w:rsidRPr="002D2BA7">
              <w:rPr>
                <w:rFonts w:cs="Times"/>
                <w:bCs/>
                <w:lang w:val="en-US"/>
              </w:rPr>
              <w:t>FFS granularity of configuration, relationship with BWPs, whether the configuration is cell and/or UE specific</w:t>
            </w:r>
          </w:p>
          <w:p w14:paraId="6E654D5D" w14:textId="77777777" w:rsidR="00D42F23" w:rsidRPr="002D2BA7" w:rsidRDefault="00D42F23" w:rsidP="00D42F23">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numerology (SCS)</w:t>
            </w:r>
          </w:p>
          <w:p w14:paraId="3F55ED42" w14:textId="77777777" w:rsidR="00D42F23" w:rsidRPr="002D2BA7" w:rsidRDefault="00D42F23" w:rsidP="00D42F23">
            <w:pPr>
              <w:numPr>
                <w:ilvl w:val="1"/>
                <w:numId w:val="30"/>
              </w:numPr>
              <w:spacing w:after="0"/>
              <w:rPr>
                <w:rFonts w:cs="Times"/>
                <w:bCs/>
                <w:lang w:val="en-US"/>
              </w:rPr>
            </w:pPr>
            <w:r w:rsidRPr="002D2BA7">
              <w:rPr>
                <w:rFonts w:cs="Times"/>
                <w:bCs/>
                <w:lang w:val="en-US"/>
              </w:rPr>
              <w:t>FFS configurability of CP for NR DL PRS</w:t>
            </w:r>
          </w:p>
          <w:p w14:paraId="5E7BDC35" w14:textId="77777777" w:rsidR="00D42F23" w:rsidRPr="00495503" w:rsidRDefault="00D42F23" w:rsidP="00D42F23">
            <w:pPr>
              <w:pStyle w:val="3GPPAgreements"/>
              <w:numPr>
                <w:ilvl w:val="0"/>
                <w:numId w:val="30"/>
              </w:numPr>
              <w:textAlignment w:val="baseline"/>
              <w:rPr>
                <w:rFonts w:ascii="Times" w:hAnsi="Times" w:cs="Times"/>
                <w:sz w:val="20"/>
              </w:rPr>
            </w:pPr>
            <w:r w:rsidRPr="00495503">
              <w:rPr>
                <w:rFonts w:ascii="Times" w:hAnsi="Times" w:cs="Times"/>
                <w:sz w:val="20"/>
              </w:rPr>
              <w:t>Configurable NR DL PRS frequency and time allocation</w:t>
            </w:r>
          </w:p>
          <w:p w14:paraId="50BBD849" w14:textId="77777777" w:rsidR="00D42F23" w:rsidRPr="00760668" w:rsidRDefault="00D42F23" w:rsidP="00D42F23">
            <w:pPr>
              <w:pStyle w:val="3GPPAgreements"/>
              <w:numPr>
                <w:ilvl w:val="0"/>
                <w:numId w:val="30"/>
              </w:numPr>
              <w:textAlignment w:val="baseline"/>
              <w:rPr>
                <w:rFonts w:ascii="Times" w:hAnsi="Times" w:cs="Times"/>
                <w:sz w:val="20"/>
              </w:rPr>
            </w:pPr>
            <w:r w:rsidRPr="00760668">
              <w:rPr>
                <w:rFonts w:ascii="Times" w:hAnsi="Times" w:cs="Times"/>
                <w:sz w:val="20"/>
              </w:rPr>
              <w:t>Use of DL beam sweeping / alignment</w:t>
            </w:r>
          </w:p>
          <w:p w14:paraId="51654C19" w14:textId="77777777" w:rsidR="00D42F23" w:rsidRPr="00760668" w:rsidRDefault="00D42F23" w:rsidP="00D42F23">
            <w:pPr>
              <w:numPr>
                <w:ilvl w:val="1"/>
                <w:numId w:val="30"/>
              </w:numPr>
              <w:spacing w:after="0"/>
              <w:rPr>
                <w:rFonts w:cs="Times"/>
                <w:bCs/>
                <w:lang w:val="en-US"/>
              </w:rPr>
            </w:pPr>
            <w:r w:rsidRPr="00760668">
              <w:rPr>
                <w:rFonts w:cs="Times"/>
                <w:bCs/>
                <w:lang w:val="en-US"/>
              </w:rPr>
              <w:t>i.e. beam alignment of gNB DL PRS transmission and UE reception of DL PRS</w:t>
            </w:r>
          </w:p>
          <w:p w14:paraId="36254448" w14:textId="77777777" w:rsidR="00D42F23" w:rsidRPr="00760668" w:rsidRDefault="00D42F23" w:rsidP="00D42F23">
            <w:pPr>
              <w:pStyle w:val="3GPPAgreements"/>
              <w:numPr>
                <w:ilvl w:val="0"/>
                <w:numId w:val="30"/>
              </w:numPr>
              <w:textAlignment w:val="baseline"/>
              <w:rPr>
                <w:rFonts w:ascii="Times" w:hAnsi="Times" w:cs="Times"/>
                <w:sz w:val="20"/>
                <w:highlight w:val="yellow"/>
              </w:rPr>
            </w:pPr>
            <w:r w:rsidRPr="00760668">
              <w:rPr>
                <w:rFonts w:ascii="Times" w:hAnsi="Times" w:cs="Times"/>
                <w:sz w:val="20"/>
                <w:highlight w:val="yellow"/>
              </w:rPr>
              <w:t>Localized in time NR DL PRS transmissions with periodic and/or on-demand resource allocation</w:t>
            </w:r>
          </w:p>
          <w:p w14:paraId="4EB958E5" w14:textId="77777777" w:rsidR="00D42F23" w:rsidRPr="00760668" w:rsidRDefault="00D42F23" w:rsidP="00D42F23">
            <w:pPr>
              <w:numPr>
                <w:ilvl w:val="1"/>
                <w:numId w:val="30"/>
              </w:numPr>
              <w:spacing w:after="0"/>
              <w:rPr>
                <w:rFonts w:cs="Times"/>
                <w:bCs/>
                <w:highlight w:val="yellow"/>
                <w:lang w:val="en-US"/>
              </w:rPr>
            </w:pPr>
            <w:r w:rsidRPr="00760668">
              <w:rPr>
                <w:rFonts w:cs="Times"/>
                <w:bCs/>
                <w:highlight w:val="yellow"/>
                <w:lang w:val="en-US"/>
              </w:rPr>
              <w:t>FFS signaling details</w:t>
            </w:r>
          </w:p>
          <w:p w14:paraId="0E94472A" w14:textId="77777777" w:rsidR="00D42F23" w:rsidRDefault="00D42F23" w:rsidP="00227115">
            <w:pPr>
              <w:rPr>
                <w:bCs/>
                <w:lang w:eastAsia="zh-CN"/>
              </w:rPr>
            </w:pPr>
          </w:p>
        </w:tc>
      </w:tr>
    </w:tbl>
    <w:p w14:paraId="2A391940" w14:textId="6F139C30" w:rsidR="007F03B3" w:rsidRDefault="00D42F23" w:rsidP="00227115">
      <w:pPr>
        <w:rPr>
          <w:bCs/>
          <w:lang w:eastAsia="zh-CN"/>
        </w:rPr>
      </w:pPr>
      <w:r>
        <w:rPr>
          <w:rFonts w:hint="eastAsia"/>
          <w:bCs/>
          <w:lang w:eastAsia="zh-CN"/>
        </w:rPr>
        <w:t>In this contribution, we discuss</w:t>
      </w:r>
      <w:r>
        <w:rPr>
          <w:bCs/>
          <w:lang w:eastAsia="zh-CN"/>
        </w:rPr>
        <w:t xml:space="preserve"> </w:t>
      </w:r>
      <w:r w:rsidR="00760668">
        <w:rPr>
          <w:bCs/>
          <w:lang w:eastAsia="zh-CN"/>
        </w:rPr>
        <w:t>on-demand PRS transmission</w:t>
      </w:r>
      <w:r>
        <w:rPr>
          <w:bCs/>
          <w:lang w:eastAsia="zh-CN"/>
        </w:rPr>
        <w:t xml:space="preserve"> from RAN2 perspective.</w:t>
      </w:r>
    </w:p>
    <w:p w14:paraId="4915A11C" w14:textId="77777777" w:rsidR="00227115" w:rsidRDefault="008C0D0D" w:rsidP="008C0D0D">
      <w:pPr>
        <w:pStyle w:val="1"/>
        <w:rPr>
          <w:lang w:eastAsia="zh-CN"/>
        </w:rPr>
      </w:pPr>
      <w:r>
        <w:rPr>
          <w:lang w:eastAsia="zh-CN"/>
        </w:rPr>
        <w:t>Discussion</w:t>
      </w:r>
    </w:p>
    <w:p w14:paraId="673741E9" w14:textId="03223D92" w:rsidR="006649D0" w:rsidRDefault="00760668" w:rsidP="00742A7C">
      <w:pPr>
        <w:rPr>
          <w:rFonts w:eastAsiaTheme="minorEastAsia"/>
          <w:lang w:val="en-US" w:eastAsia="zh-CN"/>
        </w:rPr>
      </w:pPr>
      <w:r>
        <w:rPr>
          <w:rFonts w:eastAsiaTheme="minorEastAsia"/>
          <w:lang w:val="en-US" w:eastAsia="zh-CN"/>
        </w:rPr>
        <w:t>A</w:t>
      </w:r>
      <w:r w:rsidR="00495503">
        <w:rPr>
          <w:rFonts w:eastAsiaTheme="minorEastAsia"/>
          <w:lang w:val="en-US" w:eastAsia="zh-CN"/>
        </w:rPr>
        <w:t xml:space="preserve">ccording to the agreement in the </w:t>
      </w:r>
      <w:r w:rsidR="00110C4F">
        <w:rPr>
          <w:rFonts w:eastAsiaTheme="minorEastAsia"/>
          <w:lang w:val="en-US" w:eastAsia="zh-CN"/>
        </w:rPr>
        <w:t>RAN1 AH 1901</w:t>
      </w:r>
      <w:r w:rsidR="00495503">
        <w:rPr>
          <w:rFonts w:eastAsiaTheme="minorEastAsia"/>
          <w:lang w:val="en-US" w:eastAsia="zh-CN"/>
        </w:rPr>
        <w:t xml:space="preserve"> meeting, </w:t>
      </w:r>
      <w:r>
        <w:rPr>
          <w:rFonts w:eastAsiaTheme="minorEastAsia"/>
          <w:lang w:val="en-US" w:eastAsia="zh-CN"/>
        </w:rPr>
        <w:t>NR</w:t>
      </w:r>
      <w:r w:rsidR="00495503">
        <w:rPr>
          <w:rFonts w:eastAsiaTheme="minorEastAsia"/>
          <w:lang w:val="en-US" w:eastAsia="zh-CN"/>
        </w:rPr>
        <w:t xml:space="preserve"> needs to support </w:t>
      </w:r>
      <w:r w:rsidR="00495503">
        <w:rPr>
          <w:rFonts w:eastAsiaTheme="minorEastAsia" w:hint="eastAsia"/>
          <w:lang w:val="en-US" w:eastAsia="zh-CN"/>
        </w:rPr>
        <w:t>l</w:t>
      </w:r>
      <w:r w:rsidR="00BE09E3">
        <w:rPr>
          <w:rFonts w:eastAsiaTheme="minorEastAsia" w:hint="eastAsia"/>
          <w:lang w:val="en-US" w:eastAsia="zh-CN"/>
        </w:rPr>
        <w:t>ocalized-in-</w:t>
      </w:r>
      <w:r>
        <w:rPr>
          <w:rFonts w:eastAsiaTheme="minorEastAsia" w:hint="eastAsia"/>
          <w:lang w:val="en-US" w:eastAsia="zh-CN"/>
        </w:rPr>
        <w:t>time</w:t>
      </w:r>
      <w:r w:rsidR="00495503" w:rsidRPr="00495503">
        <w:rPr>
          <w:rFonts w:eastAsiaTheme="minorEastAsia" w:hint="eastAsia"/>
          <w:lang w:val="en-US" w:eastAsia="zh-CN"/>
        </w:rPr>
        <w:t xml:space="preserve"> DL PRS transmissions with periodic and/or on-demand resource allocation</w:t>
      </w:r>
      <w:r w:rsidR="00495503">
        <w:rPr>
          <w:rFonts w:eastAsiaTheme="minorEastAsia"/>
          <w:lang w:val="en-US" w:eastAsia="zh-CN"/>
        </w:rPr>
        <w:t xml:space="preserve">. </w:t>
      </w:r>
      <w:r w:rsidR="006E22A8">
        <w:rPr>
          <w:rFonts w:eastAsiaTheme="minorEastAsia"/>
          <w:lang w:val="en-US" w:eastAsia="zh-CN"/>
        </w:rPr>
        <w:t>PRS transmission with on-demand resource allocation is</w:t>
      </w:r>
      <w:r w:rsidR="00495503">
        <w:rPr>
          <w:rFonts w:eastAsiaTheme="minorEastAsia"/>
          <w:lang w:val="en-US" w:eastAsia="zh-CN"/>
        </w:rPr>
        <w:t xml:space="preserve"> not supported in </w:t>
      </w:r>
      <w:r w:rsidR="006B3E85">
        <w:rPr>
          <w:rFonts w:eastAsiaTheme="minorEastAsia"/>
          <w:lang w:val="en-US" w:eastAsia="zh-CN"/>
        </w:rPr>
        <w:t>LTE, where</w:t>
      </w:r>
      <w:r w:rsidR="004D08DB">
        <w:rPr>
          <w:rFonts w:eastAsiaTheme="minorEastAsia"/>
          <w:lang w:val="en-US" w:eastAsia="zh-CN"/>
        </w:rPr>
        <w:t xml:space="preserve"> PRS is preconfigured to the network nodes as part of their intrinsic properties and it is transferred to the </w:t>
      </w:r>
      <w:r w:rsidR="006B3E85">
        <w:rPr>
          <w:rFonts w:eastAsiaTheme="minorEastAsia"/>
          <w:lang w:val="en-US" w:eastAsia="zh-CN"/>
        </w:rPr>
        <w:t>E-SMLC/</w:t>
      </w:r>
      <w:r w:rsidR="004D08DB">
        <w:rPr>
          <w:rFonts w:eastAsiaTheme="minorEastAsia"/>
          <w:lang w:val="en-US" w:eastAsia="zh-CN"/>
        </w:rPr>
        <w:t>LMF via the LPPa</w:t>
      </w:r>
      <w:r w:rsidR="006B3E85">
        <w:rPr>
          <w:rFonts w:eastAsiaTheme="minorEastAsia"/>
          <w:lang w:val="en-US" w:eastAsia="zh-CN"/>
        </w:rPr>
        <w:t>/NRPPa</w:t>
      </w:r>
      <w:r w:rsidR="004D08DB">
        <w:rPr>
          <w:rFonts w:eastAsiaTheme="minorEastAsia"/>
          <w:lang w:val="en-US" w:eastAsia="zh-CN"/>
        </w:rPr>
        <w:t xml:space="preserve"> protocol for positioning usage. </w:t>
      </w:r>
      <w:r w:rsidR="006E22A8">
        <w:rPr>
          <w:rFonts w:eastAsiaTheme="minorEastAsia"/>
          <w:lang w:val="en-US" w:eastAsia="zh-CN"/>
        </w:rPr>
        <w:t>To achieve th</w:t>
      </w:r>
      <w:r w:rsidR="00A91C68">
        <w:rPr>
          <w:rFonts w:eastAsiaTheme="minorEastAsia"/>
          <w:lang w:val="en-US" w:eastAsia="zh-CN"/>
        </w:rPr>
        <w:t>e on-deman</w:t>
      </w:r>
      <w:r w:rsidR="00064562">
        <w:rPr>
          <w:rFonts w:eastAsiaTheme="minorEastAsia"/>
          <w:lang w:val="en-US" w:eastAsia="zh-CN"/>
        </w:rPr>
        <w:t>d resource allocation for DL PRS</w:t>
      </w:r>
      <w:r w:rsidR="006E22A8">
        <w:rPr>
          <w:rFonts w:eastAsiaTheme="minorEastAsia"/>
          <w:lang w:val="en-US" w:eastAsia="zh-CN"/>
        </w:rPr>
        <w:t>, there may be two options</w:t>
      </w:r>
      <w:r w:rsidR="006649D0">
        <w:rPr>
          <w:rFonts w:eastAsiaTheme="minorEastAsia"/>
          <w:lang w:val="en-US" w:eastAsia="zh-CN"/>
        </w:rPr>
        <w:t>:</w:t>
      </w:r>
    </w:p>
    <w:p w14:paraId="1FF5AB00" w14:textId="46F28E59" w:rsidR="006649D0" w:rsidRDefault="006E22A8" w:rsidP="00B00EBF">
      <w:pPr>
        <w:pStyle w:val="a7"/>
        <w:numPr>
          <w:ilvl w:val="0"/>
          <w:numId w:val="32"/>
        </w:numPr>
        <w:ind w:firstLineChars="0"/>
        <w:rPr>
          <w:rFonts w:eastAsiaTheme="minorEastAsia"/>
          <w:lang w:val="en-US" w:eastAsia="zh-CN"/>
        </w:rPr>
      </w:pPr>
      <w:r w:rsidRPr="00B00EBF">
        <w:rPr>
          <w:rFonts w:eastAsiaTheme="minorEastAsia"/>
          <w:lang w:val="en-US" w:eastAsia="zh-CN"/>
        </w:rPr>
        <w:t>Option1</w:t>
      </w:r>
      <w:r w:rsidR="00C00451">
        <w:rPr>
          <w:rFonts w:eastAsiaTheme="minorEastAsia"/>
          <w:lang w:val="en-US" w:eastAsia="zh-CN"/>
        </w:rPr>
        <w:t>:</w:t>
      </w:r>
      <w:r w:rsidRPr="00B00EBF">
        <w:rPr>
          <w:rFonts w:eastAsiaTheme="minorEastAsia"/>
          <w:lang w:val="en-US" w:eastAsia="zh-CN"/>
        </w:rPr>
        <w:t xml:space="preserve"> LMF to configure PRS resources of related gNBs based on QoS requirement of UE’s LCS. </w:t>
      </w:r>
    </w:p>
    <w:p w14:paraId="6084008E" w14:textId="1787C697" w:rsidR="006649D0" w:rsidRDefault="00C00451" w:rsidP="00B00EBF">
      <w:pPr>
        <w:pStyle w:val="a7"/>
        <w:numPr>
          <w:ilvl w:val="0"/>
          <w:numId w:val="32"/>
        </w:numPr>
        <w:ind w:firstLineChars="0"/>
        <w:rPr>
          <w:rFonts w:eastAsiaTheme="minorEastAsia"/>
          <w:lang w:val="en-US" w:eastAsia="zh-CN"/>
        </w:rPr>
      </w:pPr>
      <w:r>
        <w:rPr>
          <w:rFonts w:eastAsiaTheme="minorEastAsia"/>
          <w:lang w:val="en-US" w:eastAsia="zh-CN"/>
        </w:rPr>
        <w:t xml:space="preserve">Option 2: </w:t>
      </w:r>
      <w:bookmarkStart w:id="6" w:name="_GoBack"/>
      <w:bookmarkEnd w:id="6"/>
      <w:r w:rsidR="006E22A8" w:rsidRPr="00B00EBF">
        <w:rPr>
          <w:rFonts w:eastAsiaTheme="minorEastAsia"/>
          <w:lang w:val="en-US" w:eastAsia="zh-CN"/>
        </w:rPr>
        <w:t>gNB</w:t>
      </w:r>
      <w:r>
        <w:rPr>
          <w:rFonts w:eastAsiaTheme="minorEastAsia"/>
          <w:lang w:val="en-US" w:eastAsia="zh-CN"/>
        </w:rPr>
        <w:t>s</w:t>
      </w:r>
      <w:r w:rsidR="006E22A8" w:rsidRPr="00B00EBF">
        <w:rPr>
          <w:rFonts w:eastAsiaTheme="minorEastAsia"/>
          <w:lang w:val="en-US" w:eastAsia="zh-CN"/>
        </w:rPr>
        <w:t xml:space="preserve"> to decide it PRS resources configuration according some inputs from LMF. </w:t>
      </w:r>
    </w:p>
    <w:p w14:paraId="1C3C3524" w14:textId="4E9E8927" w:rsidR="006E22A8" w:rsidRPr="00B00EBF" w:rsidRDefault="00013902" w:rsidP="006649D0">
      <w:pPr>
        <w:rPr>
          <w:rFonts w:eastAsiaTheme="minorEastAsia"/>
          <w:lang w:val="en-US" w:eastAsia="zh-CN"/>
        </w:rPr>
      </w:pPr>
      <w:r>
        <w:rPr>
          <w:rFonts w:eastAsiaTheme="minorEastAsia"/>
          <w:lang w:val="en-US" w:eastAsia="zh-CN"/>
        </w:rPr>
        <w:t>But anyway, n</w:t>
      </w:r>
      <w:r w:rsidR="006E22A8" w:rsidRPr="00B00EBF">
        <w:rPr>
          <w:rFonts w:eastAsiaTheme="minorEastAsia"/>
          <w:lang w:val="en-US" w:eastAsia="zh-CN"/>
        </w:rPr>
        <w:t xml:space="preserve">o matter which option is adopted, a new procedure is needed to achieve PRS transmission with on-demand resource allocation. </w:t>
      </w:r>
      <w:r w:rsidR="006B3E85">
        <w:rPr>
          <w:rFonts w:eastAsiaTheme="minorEastAsia"/>
          <w:lang w:val="en-US" w:eastAsia="zh-CN"/>
        </w:rPr>
        <w:t>Meanwhile, since PRS could be on-demand, LMF can also indicate gNB to switch off some PRS transmission as long as the respective demand does not exist anymore.</w:t>
      </w:r>
    </w:p>
    <w:p w14:paraId="6B69361A" w14:textId="54CB11A7" w:rsidR="00B755A7" w:rsidRDefault="006E22A8" w:rsidP="00AA1EF7">
      <w:pPr>
        <w:rPr>
          <w:b/>
          <w:lang w:eastAsia="ko-KR"/>
        </w:rPr>
      </w:pPr>
      <w:r w:rsidRPr="006E22A8">
        <w:rPr>
          <w:rFonts w:eastAsiaTheme="minorEastAsia"/>
          <w:b/>
          <w:lang w:val="en-US" w:eastAsia="zh-CN"/>
        </w:rPr>
        <w:t xml:space="preserve">Proposal </w:t>
      </w:r>
      <w:r w:rsidR="00760668">
        <w:rPr>
          <w:rFonts w:eastAsiaTheme="minorEastAsia"/>
          <w:b/>
          <w:lang w:val="en-US" w:eastAsia="zh-CN"/>
        </w:rPr>
        <w:t>1</w:t>
      </w:r>
      <w:r w:rsidRPr="006E22A8">
        <w:rPr>
          <w:rFonts w:eastAsiaTheme="minorEastAsia"/>
          <w:b/>
          <w:lang w:val="en-US" w:eastAsia="zh-CN"/>
        </w:rPr>
        <w:t>: a new procedure</w:t>
      </w:r>
      <w:r w:rsidR="002631BA">
        <w:rPr>
          <w:rFonts w:eastAsiaTheme="minorEastAsia"/>
          <w:b/>
          <w:lang w:val="en-US" w:eastAsia="zh-CN"/>
        </w:rPr>
        <w:t xml:space="preserve"> in LPP</w:t>
      </w:r>
      <w:r w:rsidRPr="006E22A8">
        <w:rPr>
          <w:rFonts w:eastAsiaTheme="minorEastAsia"/>
          <w:b/>
          <w:lang w:val="en-US" w:eastAsia="zh-CN"/>
        </w:rPr>
        <w:t xml:space="preserve"> to support PRS transmission with on-demand resource allocation.</w:t>
      </w:r>
      <w:bookmarkStart w:id="7" w:name="OLE_LINK1"/>
      <w:r w:rsidR="006B5B39" w:rsidRPr="006E22A8">
        <w:rPr>
          <w:b/>
          <w:lang w:eastAsia="ko-KR"/>
        </w:rPr>
        <w:t xml:space="preserve"> </w:t>
      </w:r>
      <w:bookmarkEnd w:id="7"/>
    </w:p>
    <w:p w14:paraId="480E4425" w14:textId="7EE7086D" w:rsidR="00760668" w:rsidRDefault="00642D8E" w:rsidP="00AA1EF7">
      <w:pPr>
        <w:rPr>
          <w:lang w:eastAsia="ko-KR"/>
        </w:rPr>
      </w:pPr>
      <w:r>
        <w:rPr>
          <w:lang w:eastAsia="ko-KR"/>
        </w:rPr>
        <w:t>This procedure includes at least three steps like the following figure.</w:t>
      </w:r>
    </w:p>
    <w:p w14:paraId="4BDD2BD3" w14:textId="55538816" w:rsidR="00642D8E" w:rsidRDefault="00051E3B" w:rsidP="00642D8E">
      <w:pPr>
        <w:jc w:val="center"/>
      </w:pPr>
      <w:r>
        <w:object w:dxaOrig="8100" w:dyaOrig="2950" w14:anchorId="527E6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5pt;height:147.2pt" o:ole="">
            <v:imagedata r:id="rId8" o:title=""/>
          </v:shape>
          <o:OLEObject Type="Embed" ProgID="Visio.Drawing.15" ShapeID="_x0000_i1025" DrawAspect="Content" ObjectID="_1627402258" r:id="rId9"/>
        </w:object>
      </w:r>
    </w:p>
    <w:p w14:paraId="00988D03" w14:textId="2ED0F277" w:rsidR="00642D8E" w:rsidRDefault="00642D8E" w:rsidP="00642D8E">
      <w:r>
        <w:t xml:space="preserve">Step 1: </w:t>
      </w:r>
      <w:r w:rsidR="00051E3B">
        <w:t xml:space="preserve">AMF </w:t>
      </w:r>
      <w:r w:rsidR="000A54A3">
        <w:t>sends the positioning request</w:t>
      </w:r>
      <w:r w:rsidR="00051E3B">
        <w:t xml:space="preserve"> </w:t>
      </w:r>
      <w:r>
        <w:t>to LMF</w:t>
      </w:r>
      <w:r w:rsidR="00051E3B">
        <w:t xml:space="preserve"> with positioning QoS requirement</w:t>
      </w:r>
      <w:r>
        <w:t>, including h</w:t>
      </w:r>
      <w:r w:rsidRPr="00642D8E">
        <w:t>orizontal</w:t>
      </w:r>
      <w:r>
        <w:t xml:space="preserve"> positioning</w:t>
      </w:r>
      <w:r w:rsidRPr="00642D8E">
        <w:t xml:space="preserve"> accuracy</w:t>
      </w:r>
      <w:r>
        <w:t>, vertical positioning accuracy, delay requirement, etc.</w:t>
      </w:r>
      <w:r w:rsidR="002F4DA1">
        <w:t xml:space="preserve"> (UE</w:t>
      </w:r>
      <w:r w:rsidR="007537D0">
        <w:t xml:space="preserve"> positioning QoS requirement could be obtained from AMF for MT-LR and NI-LR</w:t>
      </w:r>
      <w:r w:rsidR="002F4DA1">
        <w:t>)</w:t>
      </w:r>
    </w:p>
    <w:p w14:paraId="72E51E9C" w14:textId="646C9B0D" w:rsidR="00642D8E" w:rsidRDefault="00642D8E" w:rsidP="00642D8E">
      <w:r>
        <w:t xml:space="preserve">Step 2: </w:t>
      </w:r>
      <w:r w:rsidR="00051E3B">
        <w:t>I</w:t>
      </w:r>
      <w:r>
        <w:t xml:space="preserve">f adopting option 1, LMF will indicate gNB PRS configuration based on UE’s positioning requirement, e.g. PRS bandwidth, PRS period, etc. </w:t>
      </w:r>
      <w:r w:rsidR="007537D0">
        <w:t xml:space="preserve">This message also could indicate the releasing of PRS resources. </w:t>
      </w:r>
      <w:r>
        <w:t>If adopting option 2, LMF will transfer UE’s positioning requirement to gNB.</w:t>
      </w:r>
    </w:p>
    <w:p w14:paraId="7A2FE27D" w14:textId="3585356A" w:rsidR="00642D8E" w:rsidRDefault="00642D8E" w:rsidP="00642D8E">
      <w:r>
        <w:t xml:space="preserve">Step 3: </w:t>
      </w:r>
      <w:r w:rsidR="00051E3B">
        <w:t>I</w:t>
      </w:r>
      <w:r>
        <w:t xml:space="preserve">f adopting option 1, </w:t>
      </w:r>
      <w:r w:rsidR="00B70F22">
        <w:t>gNB could decide whether the PRS configuration from LMF based on its current load situation and response to LMF. If adopting option 2, gNB will decide PRS configuration based on positioning requirement of multiple UEs and current load situation, and feedback this PRS configuration to LMF.</w:t>
      </w:r>
    </w:p>
    <w:p w14:paraId="745D3505" w14:textId="525EE85E" w:rsidR="00B70F22" w:rsidRPr="00B70F22" w:rsidRDefault="00B70F22" w:rsidP="00642D8E">
      <w:pPr>
        <w:rPr>
          <w:rFonts w:eastAsia="Malgun Gothic"/>
          <w:b/>
          <w:lang w:eastAsia="ko-KR"/>
        </w:rPr>
      </w:pPr>
      <w:r w:rsidRPr="00B70F22">
        <w:rPr>
          <w:b/>
        </w:rPr>
        <w:t>Proposal 2: The procedure to support on-demand PRS transmission should include PRS configuration indication from LMF to gNBs, and PRS configuration response from gNB to LMF</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AA1473E" w:rsidR="003E252C" w:rsidRDefault="00035A70" w:rsidP="003E252C">
      <w:pPr>
        <w:rPr>
          <w:lang w:val="en-US" w:eastAsia="zh-CN"/>
        </w:rPr>
      </w:pPr>
      <w:r>
        <w:rPr>
          <w:rFonts w:hint="eastAsia"/>
          <w:lang w:val="en-US" w:eastAsia="zh-CN"/>
        </w:rPr>
        <w:t xml:space="preserve">In this contribution, we </w:t>
      </w:r>
      <w:r w:rsidR="00B70F22">
        <w:rPr>
          <w:lang w:val="en-US" w:eastAsia="zh-CN"/>
        </w:rPr>
        <w:t>discuss</w:t>
      </w:r>
      <w:r w:rsidR="00525CD5">
        <w:rPr>
          <w:lang w:val="en-US" w:eastAsia="zh-CN"/>
        </w:rPr>
        <w:t xml:space="preserve">ed </w:t>
      </w:r>
      <w:r w:rsidR="00B70F22" w:rsidRPr="00B70F22">
        <w:rPr>
          <w:lang w:val="en-US" w:eastAsia="zh-CN"/>
        </w:rPr>
        <w:t>on-demand PRS transmission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6A16A17" w14:textId="7CFEAE98" w:rsidR="00B70F22" w:rsidRDefault="00B70F22" w:rsidP="00F65BB5">
      <w:pPr>
        <w:rPr>
          <w:b/>
          <w:lang w:eastAsia="ko-KR"/>
        </w:rPr>
      </w:pPr>
      <w:r w:rsidRPr="006E22A8">
        <w:rPr>
          <w:rFonts w:eastAsiaTheme="minorEastAsia"/>
          <w:b/>
          <w:lang w:val="en-US" w:eastAsia="zh-CN"/>
        </w:rPr>
        <w:t xml:space="preserve">Proposal </w:t>
      </w:r>
      <w:r>
        <w:rPr>
          <w:rFonts w:eastAsiaTheme="minorEastAsia"/>
          <w:b/>
          <w:lang w:val="en-US" w:eastAsia="zh-CN"/>
        </w:rPr>
        <w:t>1</w:t>
      </w:r>
      <w:r w:rsidRPr="006E22A8">
        <w:rPr>
          <w:rFonts w:eastAsiaTheme="minorEastAsia"/>
          <w:b/>
          <w:lang w:val="en-US" w:eastAsia="zh-CN"/>
        </w:rPr>
        <w:t xml:space="preserve">: </w:t>
      </w:r>
      <w:r w:rsidR="006F7237">
        <w:rPr>
          <w:rFonts w:eastAsiaTheme="minorEastAsia"/>
          <w:b/>
          <w:lang w:val="en-US" w:eastAsia="zh-CN"/>
        </w:rPr>
        <w:t>A</w:t>
      </w:r>
      <w:r w:rsidRPr="006E22A8">
        <w:rPr>
          <w:rFonts w:eastAsiaTheme="minorEastAsia"/>
          <w:b/>
          <w:lang w:val="en-US" w:eastAsia="zh-CN"/>
        </w:rPr>
        <w:t xml:space="preserve"> new procedure</w:t>
      </w:r>
      <w:r>
        <w:rPr>
          <w:rFonts w:eastAsiaTheme="minorEastAsia"/>
          <w:b/>
          <w:lang w:val="en-US" w:eastAsia="zh-CN"/>
        </w:rPr>
        <w:t xml:space="preserve"> in LPP</w:t>
      </w:r>
      <w:r w:rsidRPr="006E22A8">
        <w:rPr>
          <w:rFonts w:eastAsiaTheme="minorEastAsia"/>
          <w:b/>
          <w:lang w:val="en-US" w:eastAsia="zh-CN"/>
        </w:rPr>
        <w:t xml:space="preserve"> to support PRS transmission with on-demand resource allocation.</w:t>
      </w:r>
      <w:r w:rsidRPr="006E22A8">
        <w:rPr>
          <w:b/>
          <w:lang w:eastAsia="ko-KR"/>
        </w:rPr>
        <w:t xml:space="preserve"> </w:t>
      </w:r>
    </w:p>
    <w:p w14:paraId="7CBB4C83" w14:textId="77777777" w:rsidR="00051E3B" w:rsidRPr="00B70F22" w:rsidRDefault="00051E3B" w:rsidP="00051E3B">
      <w:pPr>
        <w:rPr>
          <w:rFonts w:eastAsia="Malgun Gothic"/>
          <w:b/>
          <w:lang w:eastAsia="ko-KR"/>
        </w:rPr>
      </w:pPr>
      <w:r w:rsidRPr="00B70F22">
        <w:rPr>
          <w:b/>
        </w:rPr>
        <w:t>Proposal 2: The procedure to support on-demand PRS transmission should include PRS configuration indication from LMF to gNBs, and PRS configuration response from gNB to LMF</w:t>
      </w:r>
    </w:p>
    <w:p w14:paraId="08A0797F" w14:textId="77777777" w:rsidR="00CB7963" w:rsidRDefault="00866525" w:rsidP="00CB7963">
      <w:pPr>
        <w:pStyle w:val="1"/>
        <w:rPr>
          <w:lang w:eastAsia="zh-CN"/>
        </w:rPr>
      </w:pPr>
      <w:r>
        <w:rPr>
          <w:rFonts w:hint="eastAsia"/>
          <w:lang w:eastAsia="zh-CN"/>
        </w:rPr>
        <w:t>References</w:t>
      </w:r>
    </w:p>
    <w:p w14:paraId="28EAD41F" w14:textId="68919179" w:rsidR="00E16156" w:rsidRPr="00B70F22" w:rsidRDefault="00CB7963" w:rsidP="00B70F22">
      <w:pPr>
        <w:rPr>
          <w:lang w:val="en-US" w:eastAsia="zh-CN"/>
        </w:rPr>
      </w:pPr>
      <w:r>
        <w:rPr>
          <w:lang w:eastAsia="zh-CN"/>
        </w:rPr>
        <w:t xml:space="preserve">[1] </w:t>
      </w:r>
      <w:r w:rsidR="00AB4AB3">
        <w:rPr>
          <w:lang w:val="en-US" w:eastAsia="zh-CN"/>
        </w:rPr>
        <w:t>Chairman’s Notes of RAN1 AdHoc 1901</w:t>
      </w:r>
      <w:r w:rsidRPr="00CB7963">
        <w:rPr>
          <w:rFonts w:hint="eastAsia"/>
          <w:lang w:val="en-US" w:eastAsia="zh-CN"/>
        </w:rPr>
        <w:t>.</w:t>
      </w:r>
    </w:p>
    <w:sectPr w:rsidR="00E16156" w:rsidRPr="00B70F22"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024E5" w14:textId="77777777" w:rsidR="00E47253" w:rsidRDefault="00E47253">
      <w:pPr>
        <w:spacing w:after="0"/>
      </w:pPr>
      <w:r>
        <w:separator/>
      </w:r>
    </w:p>
  </w:endnote>
  <w:endnote w:type="continuationSeparator" w:id="0">
    <w:p w14:paraId="551ACA7F" w14:textId="77777777" w:rsidR="00E47253" w:rsidRDefault="00E472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4C498" w14:textId="77777777" w:rsidR="00E47253" w:rsidRDefault="00E47253">
      <w:pPr>
        <w:spacing w:after="0"/>
      </w:pPr>
      <w:r>
        <w:separator/>
      </w:r>
    </w:p>
  </w:footnote>
  <w:footnote w:type="continuationSeparator" w:id="0">
    <w:p w14:paraId="5D68EA3F" w14:textId="77777777" w:rsidR="00E47253" w:rsidRDefault="00E4725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2160CB5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6"/>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2"/>
  </w:num>
  <w:num w:numId="19">
    <w:abstractNumId w:val="2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6"/>
  </w:num>
  <w:num w:numId="31">
    <w:abstractNumId w:val="5"/>
  </w:num>
  <w:num w:numId="32">
    <w:abstractNumId w:val="25"/>
  </w:num>
  <w:num w:numId="33">
    <w:abstractNumId w:val="14"/>
  </w:num>
  <w:num w:numId="34">
    <w:abstractNumId w:val="11"/>
  </w:num>
  <w:num w:numId="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68F2"/>
    <w:rsid w:val="0001741C"/>
    <w:rsid w:val="00023321"/>
    <w:rsid w:val="00026907"/>
    <w:rsid w:val="00027B88"/>
    <w:rsid w:val="00035740"/>
    <w:rsid w:val="00035A70"/>
    <w:rsid w:val="00051E3B"/>
    <w:rsid w:val="0005475D"/>
    <w:rsid w:val="00057506"/>
    <w:rsid w:val="00062C81"/>
    <w:rsid w:val="00064562"/>
    <w:rsid w:val="00070A2C"/>
    <w:rsid w:val="0007380E"/>
    <w:rsid w:val="000771F3"/>
    <w:rsid w:val="00085965"/>
    <w:rsid w:val="00097277"/>
    <w:rsid w:val="000A228B"/>
    <w:rsid w:val="000A54A3"/>
    <w:rsid w:val="000B07CD"/>
    <w:rsid w:val="000B45F5"/>
    <w:rsid w:val="000B55BA"/>
    <w:rsid w:val="000B7A21"/>
    <w:rsid w:val="000C30DD"/>
    <w:rsid w:val="000C6C7A"/>
    <w:rsid w:val="000D4314"/>
    <w:rsid w:val="000D4602"/>
    <w:rsid w:val="000F1978"/>
    <w:rsid w:val="000F5C43"/>
    <w:rsid w:val="001036D0"/>
    <w:rsid w:val="00103AD0"/>
    <w:rsid w:val="00110C4F"/>
    <w:rsid w:val="00114044"/>
    <w:rsid w:val="00114939"/>
    <w:rsid w:val="0013139A"/>
    <w:rsid w:val="00131E9B"/>
    <w:rsid w:val="00141503"/>
    <w:rsid w:val="00142078"/>
    <w:rsid w:val="00145192"/>
    <w:rsid w:val="0014668B"/>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218A"/>
    <w:rsid w:val="00222E9B"/>
    <w:rsid w:val="00223508"/>
    <w:rsid w:val="00223C39"/>
    <w:rsid w:val="0022502A"/>
    <w:rsid w:val="00227115"/>
    <w:rsid w:val="00227872"/>
    <w:rsid w:val="002377EE"/>
    <w:rsid w:val="00240E1B"/>
    <w:rsid w:val="002506FF"/>
    <w:rsid w:val="00254D66"/>
    <w:rsid w:val="0026033F"/>
    <w:rsid w:val="002631BA"/>
    <w:rsid w:val="002667D7"/>
    <w:rsid w:val="0027618F"/>
    <w:rsid w:val="0028489E"/>
    <w:rsid w:val="00285EBB"/>
    <w:rsid w:val="00292887"/>
    <w:rsid w:val="00297301"/>
    <w:rsid w:val="002A08B0"/>
    <w:rsid w:val="002A3E99"/>
    <w:rsid w:val="002A4EC0"/>
    <w:rsid w:val="002A555A"/>
    <w:rsid w:val="002C0133"/>
    <w:rsid w:val="002C390B"/>
    <w:rsid w:val="002C658F"/>
    <w:rsid w:val="002C6C9C"/>
    <w:rsid w:val="002C7719"/>
    <w:rsid w:val="002D10BD"/>
    <w:rsid w:val="002D1334"/>
    <w:rsid w:val="002D2571"/>
    <w:rsid w:val="002D40A2"/>
    <w:rsid w:val="002D6C91"/>
    <w:rsid w:val="002E050F"/>
    <w:rsid w:val="002E2ED6"/>
    <w:rsid w:val="002E6A8F"/>
    <w:rsid w:val="002F4DA1"/>
    <w:rsid w:val="002F7095"/>
    <w:rsid w:val="00303CAE"/>
    <w:rsid w:val="003057E3"/>
    <w:rsid w:val="00306227"/>
    <w:rsid w:val="003162D6"/>
    <w:rsid w:val="00321E83"/>
    <w:rsid w:val="003234BE"/>
    <w:rsid w:val="003310B1"/>
    <w:rsid w:val="00331E60"/>
    <w:rsid w:val="003345D6"/>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0968"/>
    <w:rsid w:val="003A7D45"/>
    <w:rsid w:val="003B3012"/>
    <w:rsid w:val="003B55A6"/>
    <w:rsid w:val="003D084E"/>
    <w:rsid w:val="003E02EE"/>
    <w:rsid w:val="003E252C"/>
    <w:rsid w:val="003E3F80"/>
    <w:rsid w:val="003F19F0"/>
    <w:rsid w:val="003F1E34"/>
    <w:rsid w:val="003F4F8E"/>
    <w:rsid w:val="003F54C2"/>
    <w:rsid w:val="003F629A"/>
    <w:rsid w:val="003F7B4D"/>
    <w:rsid w:val="00402B87"/>
    <w:rsid w:val="00405534"/>
    <w:rsid w:val="0040645B"/>
    <w:rsid w:val="00407108"/>
    <w:rsid w:val="00416574"/>
    <w:rsid w:val="004241F1"/>
    <w:rsid w:val="004328D8"/>
    <w:rsid w:val="0044214C"/>
    <w:rsid w:val="00443C82"/>
    <w:rsid w:val="00446772"/>
    <w:rsid w:val="00455EC9"/>
    <w:rsid w:val="004703E9"/>
    <w:rsid w:val="004706A0"/>
    <w:rsid w:val="0047202B"/>
    <w:rsid w:val="004812EA"/>
    <w:rsid w:val="004877F1"/>
    <w:rsid w:val="00495503"/>
    <w:rsid w:val="0049784B"/>
    <w:rsid w:val="00497B90"/>
    <w:rsid w:val="004A4A56"/>
    <w:rsid w:val="004B0955"/>
    <w:rsid w:val="004C2615"/>
    <w:rsid w:val="004C5B3B"/>
    <w:rsid w:val="004D08DB"/>
    <w:rsid w:val="004D208F"/>
    <w:rsid w:val="004D2AC5"/>
    <w:rsid w:val="004D4811"/>
    <w:rsid w:val="004E0014"/>
    <w:rsid w:val="004E2300"/>
    <w:rsid w:val="004E4C4F"/>
    <w:rsid w:val="004F0207"/>
    <w:rsid w:val="00503128"/>
    <w:rsid w:val="00512DA2"/>
    <w:rsid w:val="00516B3F"/>
    <w:rsid w:val="005202DE"/>
    <w:rsid w:val="00525CD5"/>
    <w:rsid w:val="00532759"/>
    <w:rsid w:val="00540555"/>
    <w:rsid w:val="00540CAB"/>
    <w:rsid w:val="00540E48"/>
    <w:rsid w:val="00556857"/>
    <w:rsid w:val="0055756D"/>
    <w:rsid w:val="00565AAE"/>
    <w:rsid w:val="00567147"/>
    <w:rsid w:val="0057135F"/>
    <w:rsid w:val="00574477"/>
    <w:rsid w:val="0057788A"/>
    <w:rsid w:val="00577EB0"/>
    <w:rsid w:val="005856BC"/>
    <w:rsid w:val="00594C12"/>
    <w:rsid w:val="005B0BC5"/>
    <w:rsid w:val="005B1C28"/>
    <w:rsid w:val="005B748F"/>
    <w:rsid w:val="005C200E"/>
    <w:rsid w:val="005C2010"/>
    <w:rsid w:val="005C648F"/>
    <w:rsid w:val="005D0926"/>
    <w:rsid w:val="005E6910"/>
    <w:rsid w:val="005E7039"/>
    <w:rsid w:val="00601D9D"/>
    <w:rsid w:val="00606B1F"/>
    <w:rsid w:val="00611879"/>
    <w:rsid w:val="00617952"/>
    <w:rsid w:val="006231B3"/>
    <w:rsid w:val="006270D6"/>
    <w:rsid w:val="00630B41"/>
    <w:rsid w:val="00632C39"/>
    <w:rsid w:val="00634A09"/>
    <w:rsid w:val="006365CA"/>
    <w:rsid w:val="00642666"/>
    <w:rsid w:val="00642D8E"/>
    <w:rsid w:val="006452F2"/>
    <w:rsid w:val="006528E5"/>
    <w:rsid w:val="006649D0"/>
    <w:rsid w:val="0067313F"/>
    <w:rsid w:val="00675EB5"/>
    <w:rsid w:val="00676875"/>
    <w:rsid w:val="0067793D"/>
    <w:rsid w:val="00685606"/>
    <w:rsid w:val="00691E82"/>
    <w:rsid w:val="00693B1B"/>
    <w:rsid w:val="00694530"/>
    <w:rsid w:val="00694E54"/>
    <w:rsid w:val="006A0BAE"/>
    <w:rsid w:val="006A1AFF"/>
    <w:rsid w:val="006A30A0"/>
    <w:rsid w:val="006A3DA5"/>
    <w:rsid w:val="006B329C"/>
    <w:rsid w:val="006B3E85"/>
    <w:rsid w:val="006B5078"/>
    <w:rsid w:val="006B5B39"/>
    <w:rsid w:val="006B7478"/>
    <w:rsid w:val="006C14FE"/>
    <w:rsid w:val="006C4087"/>
    <w:rsid w:val="006D1561"/>
    <w:rsid w:val="006D6323"/>
    <w:rsid w:val="006E22A8"/>
    <w:rsid w:val="006F57A0"/>
    <w:rsid w:val="006F7237"/>
    <w:rsid w:val="00707E37"/>
    <w:rsid w:val="00715BF7"/>
    <w:rsid w:val="00723019"/>
    <w:rsid w:val="00731403"/>
    <w:rsid w:val="007402B8"/>
    <w:rsid w:val="00741578"/>
    <w:rsid w:val="00742A7C"/>
    <w:rsid w:val="00745610"/>
    <w:rsid w:val="007537D0"/>
    <w:rsid w:val="00753BA1"/>
    <w:rsid w:val="00754CFA"/>
    <w:rsid w:val="007602C0"/>
    <w:rsid w:val="00760668"/>
    <w:rsid w:val="00761A63"/>
    <w:rsid w:val="00761C1E"/>
    <w:rsid w:val="00762BC2"/>
    <w:rsid w:val="00764656"/>
    <w:rsid w:val="007652EB"/>
    <w:rsid w:val="00774450"/>
    <w:rsid w:val="007756A5"/>
    <w:rsid w:val="00775F20"/>
    <w:rsid w:val="00786DB9"/>
    <w:rsid w:val="00797973"/>
    <w:rsid w:val="007A14BF"/>
    <w:rsid w:val="007A4314"/>
    <w:rsid w:val="007A4B19"/>
    <w:rsid w:val="007B1A1D"/>
    <w:rsid w:val="007B2EB8"/>
    <w:rsid w:val="007B4985"/>
    <w:rsid w:val="007B49BC"/>
    <w:rsid w:val="007D14E2"/>
    <w:rsid w:val="007D6508"/>
    <w:rsid w:val="007E219D"/>
    <w:rsid w:val="007E5629"/>
    <w:rsid w:val="007F03B3"/>
    <w:rsid w:val="007F1222"/>
    <w:rsid w:val="00801262"/>
    <w:rsid w:val="00802814"/>
    <w:rsid w:val="0080301D"/>
    <w:rsid w:val="0080479E"/>
    <w:rsid w:val="00804D38"/>
    <w:rsid w:val="00804E62"/>
    <w:rsid w:val="008060AE"/>
    <w:rsid w:val="008159E6"/>
    <w:rsid w:val="00824F33"/>
    <w:rsid w:val="00827B42"/>
    <w:rsid w:val="008403FA"/>
    <w:rsid w:val="0084075F"/>
    <w:rsid w:val="00841130"/>
    <w:rsid w:val="0084313D"/>
    <w:rsid w:val="008516DF"/>
    <w:rsid w:val="00866525"/>
    <w:rsid w:val="00867501"/>
    <w:rsid w:val="0087009F"/>
    <w:rsid w:val="00874490"/>
    <w:rsid w:val="008765A0"/>
    <w:rsid w:val="00880810"/>
    <w:rsid w:val="00880C50"/>
    <w:rsid w:val="008820CC"/>
    <w:rsid w:val="00893082"/>
    <w:rsid w:val="008A5018"/>
    <w:rsid w:val="008A6527"/>
    <w:rsid w:val="008B42FB"/>
    <w:rsid w:val="008C0D0D"/>
    <w:rsid w:val="008C3B9C"/>
    <w:rsid w:val="008D1146"/>
    <w:rsid w:val="008D67C1"/>
    <w:rsid w:val="008E39CB"/>
    <w:rsid w:val="008E6B3F"/>
    <w:rsid w:val="008E7896"/>
    <w:rsid w:val="008F60F0"/>
    <w:rsid w:val="00900026"/>
    <w:rsid w:val="009043F9"/>
    <w:rsid w:val="00906EC6"/>
    <w:rsid w:val="00915A64"/>
    <w:rsid w:val="00915EED"/>
    <w:rsid w:val="0092156C"/>
    <w:rsid w:val="00922133"/>
    <w:rsid w:val="009303E3"/>
    <w:rsid w:val="00945976"/>
    <w:rsid w:val="009508B4"/>
    <w:rsid w:val="00964241"/>
    <w:rsid w:val="00964F0F"/>
    <w:rsid w:val="009664DC"/>
    <w:rsid w:val="0099009B"/>
    <w:rsid w:val="009A1B18"/>
    <w:rsid w:val="009A24A6"/>
    <w:rsid w:val="009A44D3"/>
    <w:rsid w:val="009A6B38"/>
    <w:rsid w:val="009A75E7"/>
    <w:rsid w:val="009B7467"/>
    <w:rsid w:val="009C1586"/>
    <w:rsid w:val="009D1869"/>
    <w:rsid w:val="009D4E5E"/>
    <w:rsid w:val="009E2A9F"/>
    <w:rsid w:val="009E55C7"/>
    <w:rsid w:val="009F312F"/>
    <w:rsid w:val="009F48B9"/>
    <w:rsid w:val="009F778F"/>
    <w:rsid w:val="00A01533"/>
    <w:rsid w:val="00A03008"/>
    <w:rsid w:val="00A03B28"/>
    <w:rsid w:val="00A0619E"/>
    <w:rsid w:val="00A07F6E"/>
    <w:rsid w:val="00A1582C"/>
    <w:rsid w:val="00A3051B"/>
    <w:rsid w:val="00A30C8F"/>
    <w:rsid w:val="00A31397"/>
    <w:rsid w:val="00A34782"/>
    <w:rsid w:val="00A40E82"/>
    <w:rsid w:val="00A44CDB"/>
    <w:rsid w:val="00A52D31"/>
    <w:rsid w:val="00A60190"/>
    <w:rsid w:val="00A60806"/>
    <w:rsid w:val="00A66248"/>
    <w:rsid w:val="00A706C3"/>
    <w:rsid w:val="00A70C66"/>
    <w:rsid w:val="00A74B4F"/>
    <w:rsid w:val="00A76096"/>
    <w:rsid w:val="00A864A1"/>
    <w:rsid w:val="00A91631"/>
    <w:rsid w:val="00A9198F"/>
    <w:rsid w:val="00A91C68"/>
    <w:rsid w:val="00A92EE8"/>
    <w:rsid w:val="00A93595"/>
    <w:rsid w:val="00A93E37"/>
    <w:rsid w:val="00A9588C"/>
    <w:rsid w:val="00AA1EF7"/>
    <w:rsid w:val="00AA6D49"/>
    <w:rsid w:val="00AB0264"/>
    <w:rsid w:val="00AB4AB3"/>
    <w:rsid w:val="00AC1B0E"/>
    <w:rsid w:val="00AC5934"/>
    <w:rsid w:val="00AD2078"/>
    <w:rsid w:val="00AD4202"/>
    <w:rsid w:val="00AD5AFA"/>
    <w:rsid w:val="00AE047A"/>
    <w:rsid w:val="00AE26AF"/>
    <w:rsid w:val="00AE5D35"/>
    <w:rsid w:val="00AF0BBA"/>
    <w:rsid w:val="00AF1A65"/>
    <w:rsid w:val="00AF3EFE"/>
    <w:rsid w:val="00AF7A69"/>
    <w:rsid w:val="00B00EBF"/>
    <w:rsid w:val="00B03AAC"/>
    <w:rsid w:val="00B067A7"/>
    <w:rsid w:val="00B0743F"/>
    <w:rsid w:val="00B15017"/>
    <w:rsid w:val="00B1713A"/>
    <w:rsid w:val="00B231CF"/>
    <w:rsid w:val="00B318FB"/>
    <w:rsid w:val="00B33580"/>
    <w:rsid w:val="00B36EE3"/>
    <w:rsid w:val="00B42A1C"/>
    <w:rsid w:val="00B54B84"/>
    <w:rsid w:val="00B6668C"/>
    <w:rsid w:val="00B66C10"/>
    <w:rsid w:val="00B70F22"/>
    <w:rsid w:val="00B723D5"/>
    <w:rsid w:val="00B755A7"/>
    <w:rsid w:val="00B77C4C"/>
    <w:rsid w:val="00B84FA6"/>
    <w:rsid w:val="00B921FF"/>
    <w:rsid w:val="00B923FA"/>
    <w:rsid w:val="00B9758B"/>
    <w:rsid w:val="00B97F56"/>
    <w:rsid w:val="00BA017E"/>
    <w:rsid w:val="00BB110E"/>
    <w:rsid w:val="00BB7EB0"/>
    <w:rsid w:val="00BC4651"/>
    <w:rsid w:val="00BD16CD"/>
    <w:rsid w:val="00BD4B28"/>
    <w:rsid w:val="00BD5891"/>
    <w:rsid w:val="00BE0626"/>
    <w:rsid w:val="00BE09E3"/>
    <w:rsid w:val="00BE2AB7"/>
    <w:rsid w:val="00BE3A00"/>
    <w:rsid w:val="00BE74D2"/>
    <w:rsid w:val="00BF22DA"/>
    <w:rsid w:val="00BF68BB"/>
    <w:rsid w:val="00C00451"/>
    <w:rsid w:val="00C07CD9"/>
    <w:rsid w:val="00C100DC"/>
    <w:rsid w:val="00C10DBB"/>
    <w:rsid w:val="00C12F42"/>
    <w:rsid w:val="00C14A68"/>
    <w:rsid w:val="00C15F82"/>
    <w:rsid w:val="00C168E1"/>
    <w:rsid w:val="00C311B6"/>
    <w:rsid w:val="00C43336"/>
    <w:rsid w:val="00C51370"/>
    <w:rsid w:val="00C60834"/>
    <w:rsid w:val="00C60EDB"/>
    <w:rsid w:val="00C65A8A"/>
    <w:rsid w:val="00C7250D"/>
    <w:rsid w:val="00C77E42"/>
    <w:rsid w:val="00C85230"/>
    <w:rsid w:val="00C9185F"/>
    <w:rsid w:val="00C91D0B"/>
    <w:rsid w:val="00CA66D3"/>
    <w:rsid w:val="00CB36E1"/>
    <w:rsid w:val="00CB6215"/>
    <w:rsid w:val="00CB7963"/>
    <w:rsid w:val="00CC487F"/>
    <w:rsid w:val="00CD23D5"/>
    <w:rsid w:val="00CD3129"/>
    <w:rsid w:val="00CD676D"/>
    <w:rsid w:val="00CE2FE6"/>
    <w:rsid w:val="00CE4030"/>
    <w:rsid w:val="00CE544F"/>
    <w:rsid w:val="00CE6BFB"/>
    <w:rsid w:val="00CF3F02"/>
    <w:rsid w:val="00CF553C"/>
    <w:rsid w:val="00CF6A3C"/>
    <w:rsid w:val="00D035AF"/>
    <w:rsid w:val="00D04412"/>
    <w:rsid w:val="00D2558C"/>
    <w:rsid w:val="00D27698"/>
    <w:rsid w:val="00D34C0C"/>
    <w:rsid w:val="00D36443"/>
    <w:rsid w:val="00D42F23"/>
    <w:rsid w:val="00D44771"/>
    <w:rsid w:val="00D50419"/>
    <w:rsid w:val="00D51650"/>
    <w:rsid w:val="00D51F6C"/>
    <w:rsid w:val="00D5401C"/>
    <w:rsid w:val="00D60D8A"/>
    <w:rsid w:val="00D70263"/>
    <w:rsid w:val="00D7790F"/>
    <w:rsid w:val="00D77ED6"/>
    <w:rsid w:val="00D94DFA"/>
    <w:rsid w:val="00D97855"/>
    <w:rsid w:val="00DA4EDB"/>
    <w:rsid w:val="00DB5FDB"/>
    <w:rsid w:val="00DB70D3"/>
    <w:rsid w:val="00DC13E1"/>
    <w:rsid w:val="00DC186F"/>
    <w:rsid w:val="00DC1ABE"/>
    <w:rsid w:val="00DC4070"/>
    <w:rsid w:val="00DC7103"/>
    <w:rsid w:val="00DD2B08"/>
    <w:rsid w:val="00DF095C"/>
    <w:rsid w:val="00DF0F3E"/>
    <w:rsid w:val="00DF44EC"/>
    <w:rsid w:val="00DF510E"/>
    <w:rsid w:val="00DF6B97"/>
    <w:rsid w:val="00E038F6"/>
    <w:rsid w:val="00E11B7A"/>
    <w:rsid w:val="00E16156"/>
    <w:rsid w:val="00E17F24"/>
    <w:rsid w:val="00E2271E"/>
    <w:rsid w:val="00E259E8"/>
    <w:rsid w:val="00E2690C"/>
    <w:rsid w:val="00E27BFC"/>
    <w:rsid w:val="00E441CA"/>
    <w:rsid w:val="00E44657"/>
    <w:rsid w:val="00E448B5"/>
    <w:rsid w:val="00E47253"/>
    <w:rsid w:val="00E56456"/>
    <w:rsid w:val="00E611D9"/>
    <w:rsid w:val="00E62926"/>
    <w:rsid w:val="00E6359F"/>
    <w:rsid w:val="00E64E18"/>
    <w:rsid w:val="00E81562"/>
    <w:rsid w:val="00EA1512"/>
    <w:rsid w:val="00EA268A"/>
    <w:rsid w:val="00EA28F0"/>
    <w:rsid w:val="00EA30F2"/>
    <w:rsid w:val="00EA7F1E"/>
    <w:rsid w:val="00EB4299"/>
    <w:rsid w:val="00EB765B"/>
    <w:rsid w:val="00EC6302"/>
    <w:rsid w:val="00EC7362"/>
    <w:rsid w:val="00EC7BD5"/>
    <w:rsid w:val="00ED0AB4"/>
    <w:rsid w:val="00EE2E5B"/>
    <w:rsid w:val="00EE4916"/>
    <w:rsid w:val="00EF0CC1"/>
    <w:rsid w:val="00EF155F"/>
    <w:rsid w:val="00F03D94"/>
    <w:rsid w:val="00F06B98"/>
    <w:rsid w:val="00F179B5"/>
    <w:rsid w:val="00F2037E"/>
    <w:rsid w:val="00F22293"/>
    <w:rsid w:val="00F248DA"/>
    <w:rsid w:val="00F27CA5"/>
    <w:rsid w:val="00F36EF3"/>
    <w:rsid w:val="00F433EC"/>
    <w:rsid w:val="00F47C6B"/>
    <w:rsid w:val="00F47E82"/>
    <w:rsid w:val="00F517DF"/>
    <w:rsid w:val="00F53A39"/>
    <w:rsid w:val="00F5555A"/>
    <w:rsid w:val="00F5569A"/>
    <w:rsid w:val="00F55C09"/>
    <w:rsid w:val="00F65BB5"/>
    <w:rsid w:val="00F65D69"/>
    <w:rsid w:val="00F70FEE"/>
    <w:rsid w:val="00F72E5E"/>
    <w:rsid w:val="00F73E6B"/>
    <w:rsid w:val="00FA028C"/>
    <w:rsid w:val="00FA260E"/>
    <w:rsid w:val="00FA3C23"/>
    <w:rsid w:val="00FC24A4"/>
    <w:rsid w:val="00FC2A48"/>
    <w:rsid w:val="00FC7A9F"/>
    <w:rsid w:val="00FD19CE"/>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E9080-19A4-458F-A709-2BC6BBC0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3</cp:revision>
  <dcterms:created xsi:type="dcterms:W3CDTF">2019-07-30T12:05:00Z</dcterms:created>
  <dcterms:modified xsi:type="dcterms:W3CDTF">2019-08-15T11:21:00Z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(3)raWpcbUnYoKXGN4XYP3qM3dL3/IPCzLt54VQMgyHTMQqKDX6xKZD0EhCCI6+ysmKXsm3inVY
yu6gEZXd3KpHcaDZbTP5Eyz3WRaHljHL+nd1aOffttOg4ZXC1GJjWzdfluskihefk7oUKiUv
M4jfjSTLhDaOyyRQi3pZ4/x9Fbe3z+RPvF72PapXy3KSzuQxBc4y500Bgaa2+unuALABzA6C
6ESK+GcD8GEiys3PCM</vt:lpwstr>
  </property>
  <property fmtid="{D5CDD505-2E9C-101B-9397-08002B2CF9AE}" pid="3" name="_2015_ms_pID_7253431">
    <vt:lpwstr>TUhtzBSy1860j35sl+E9XI+W0W1+KoyiNexaW5kckQUiJW8YGHU4E2
/es9ydzvcbtMH4XjPTbj8bz2HqFnxx0rzUjDgU5SMAOJVQwwlKZGToLujXbhn0tyPY5Ke77i
f5Yl4cfFLbzTRTgFkxdmGeuSa4t/iELGv1M9ycS0jE7xmBFH3nW2hqY6WWGU3BN+x/itI+wG
9Ba3Uav5cqBhaTcDStCY39LPWtSDs0LTz2r+</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1565841540</vt:lpwstr>
  </property>
</Properties>
</file>